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A8" w:rsidRPr="00B34A92" w:rsidRDefault="00724EA8" w:rsidP="00724EA8">
      <w:pPr>
        <w:pStyle w:val="ACAheader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>NEW IN-PEW PROCESSING INSTRUCTIONS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C00000"/>
          <w:u w:color="231F20"/>
        </w:rPr>
      </w:pPr>
      <w:r w:rsidRPr="00B34A92">
        <w:rPr>
          <w:rFonts w:ascii="Book Antiqua" w:hAnsi="Book Antiqua"/>
          <w:color w:val="C00000"/>
          <w:u w:color="231F20"/>
        </w:rPr>
        <w:t xml:space="preserve">Please note that In-Pew processing for the 2018 Appeal has changed.   Please do not open the envelopes and refer to the steps below. </w:t>
      </w:r>
    </w:p>
    <w:p w:rsidR="00724EA8" w:rsidRPr="00B34A92" w:rsidRDefault="00724EA8" w:rsidP="00724EA8">
      <w:pPr>
        <w:pStyle w:val="Body"/>
        <w:widowControl/>
        <w:tabs>
          <w:tab w:val="left" w:pos="1254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  <w:r>
        <w:rPr>
          <w:rFonts w:ascii="Book Antiqua" w:hAnsi="Book Antiqua"/>
          <w:color w:val="auto"/>
          <w:u w:color="231F20"/>
        </w:rPr>
        <w:tab/>
      </w:r>
    </w:p>
    <w:p w:rsidR="00724EA8" w:rsidRPr="00B34A92" w:rsidRDefault="00724EA8" w:rsidP="00724EA8">
      <w:pPr>
        <w:pStyle w:val="ACASub"/>
        <w:rPr>
          <w:rFonts w:ascii="Book Antiqua" w:eastAsia="Arial" w:hAnsi="Book Antiqua" w:cs="Arial"/>
          <w:color w:val="auto"/>
          <w:lang w:val="en-US"/>
        </w:rPr>
      </w:pPr>
      <w:bookmarkStart w:id="0" w:name="_Toc434910037"/>
      <w:r w:rsidRPr="00B34A92">
        <w:rPr>
          <w:rFonts w:ascii="Book Antiqua" w:hAnsi="Book Antiqua"/>
          <w:color w:val="auto"/>
          <w:lang w:val="en-US"/>
        </w:rPr>
        <w:t>STEPS TO IN-PEW SUCCESS!</w:t>
      </w:r>
      <w:bookmarkEnd w:id="0"/>
    </w:p>
    <w:p w:rsidR="00724EA8" w:rsidRPr="00B34A92" w:rsidRDefault="00724EA8" w:rsidP="00724EA8">
      <w:pPr>
        <w:pStyle w:val="ACASub"/>
        <w:rPr>
          <w:rFonts w:ascii="Book Antiqua" w:hAnsi="Book Antiqua"/>
          <w:color w:val="auto"/>
          <w:lang w:val="en-US"/>
        </w:rPr>
      </w:pPr>
      <w:r w:rsidRPr="00B34A92">
        <w:rPr>
          <w:rFonts w:ascii="Book Antiqua" w:hAnsi="Book Antiqua"/>
          <w:color w:val="auto"/>
          <w:lang w:val="en-US"/>
        </w:rPr>
        <w:t>STEP ONE</w:t>
      </w:r>
    </w:p>
    <w:p w:rsidR="00724EA8" w:rsidRPr="00B34A92" w:rsidRDefault="00724EA8" w:rsidP="00724EA8">
      <w:pPr>
        <w:pStyle w:val="ACASub"/>
        <w:rPr>
          <w:rFonts w:ascii="Book Antiqua" w:eastAsia="Book Antiqua" w:hAnsi="Book Antiqua" w:cs="Book Antiqua"/>
          <w:b w:val="0"/>
          <w:color w:val="auto"/>
          <w:sz w:val="22"/>
          <w:szCs w:val="22"/>
          <w:lang w:val="en-US"/>
        </w:rPr>
      </w:pPr>
      <w:r w:rsidRPr="00B34A92">
        <w:rPr>
          <w:rFonts w:ascii="Book Antiqua" w:hAnsi="Book Antiqua"/>
          <w:b w:val="0"/>
          <w:color w:val="auto"/>
          <w:sz w:val="22"/>
          <w:szCs w:val="22"/>
          <w:lang w:val="en-US"/>
        </w:rPr>
        <w:t xml:space="preserve">Sort completed In-Pew Envelopes alphabetically by last name.  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auto"/>
        </w:rPr>
      </w:pPr>
    </w:p>
    <w:p w:rsidR="00724EA8" w:rsidRPr="00B34A92" w:rsidRDefault="00724EA8" w:rsidP="00724EA8">
      <w:pPr>
        <w:pStyle w:val="ACASub"/>
        <w:rPr>
          <w:rFonts w:ascii="Book Antiqua" w:hAnsi="Book Antiqua"/>
          <w:color w:val="auto"/>
          <w:lang w:val="en-US"/>
        </w:rPr>
      </w:pPr>
      <w:r w:rsidRPr="00B34A92">
        <w:rPr>
          <w:rFonts w:ascii="Book Antiqua" w:hAnsi="Book Antiqua"/>
          <w:color w:val="auto"/>
          <w:lang w:val="en-US"/>
        </w:rPr>
        <w:t xml:space="preserve">STEP TWO </w:t>
      </w:r>
    </w:p>
    <w:p w:rsidR="00724EA8" w:rsidRPr="00B34A92" w:rsidRDefault="00724EA8" w:rsidP="00724EA8">
      <w:pPr>
        <w:pStyle w:val="Body"/>
        <w:spacing w:after="0" w:line="259" w:lineRule="auto"/>
        <w:ind w:left="259" w:right="259"/>
        <w:jc w:val="both"/>
        <w:rPr>
          <w:rFonts w:ascii="Book Antiqua" w:eastAsia="Book Antiqua" w:hAnsi="Book Antiqua" w:cs="Book Antiqua"/>
          <w:color w:val="auto"/>
        </w:rPr>
      </w:pPr>
      <w:r w:rsidRPr="00B34A92">
        <w:rPr>
          <w:rFonts w:ascii="Book Antiqua" w:hAnsi="Book Antiqua"/>
          <w:color w:val="auto"/>
          <w:u w:color="231F20"/>
        </w:rPr>
        <w:t xml:space="preserve">Place the </w:t>
      </w:r>
      <w:r w:rsidRPr="00B34A92">
        <w:rPr>
          <w:rFonts w:ascii="Book Antiqua" w:hAnsi="Book Antiqua"/>
          <w:i/>
          <w:iCs/>
          <w:color w:val="auto"/>
          <w:u w:color="231F20"/>
        </w:rPr>
        <w:t xml:space="preserve">matching mailing label </w:t>
      </w:r>
      <w:r w:rsidRPr="00B34A92">
        <w:rPr>
          <w:rFonts w:ascii="Book Antiqua" w:hAnsi="Book Antiqua"/>
          <w:color w:val="auto"/>
          <w:u w:color="231F20"/>
        </w:rPr>
        <w:t>over the shaded portion of the In-Pew Envelope (bottom right hand corner). If you detect information that needs to be corrected, mark the correction directly on the label and we will correct it.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auto"/>
        </w:rPr>
      </w:pP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jc w:val="both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>If there is no mailing label, please use the additional blank labels included with your In-Pew envelopes, affix the supplied Parish ID label to the envelope.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auto"/>
        </w:rPr>
      </w:pPr>
    </w:p>
    <w:p w:rsidR="00724EA8" w:rsidRPr="00B34A92" w:rsidRDefault="00724EA8" w:rsidP="00724EA8">
      <w:pPr>
        <w:pStyle w:val="ACASub"/>
        <w:rPr>
          <w:rFonts w:ascii="Book Antiqua" w:hAnsi="Book Antiqua"/>
          <w:color w:val="auto"/>
          <w:lang w:val="en-US"/>
        </w:rPr>
      </w:pPr>
      <w:r w:rsidRPr="00B34A92">
        <w:rPr>
          <w:rFonts w:ascii="Book Antiqua" w:hAnsi="Book Antiqua"/>
          <w:color w:val="auto"/>
          <w:lang w:val="en-US"/>
        </w:rPr>
        <w:t>STEP THREE</w:t>
      </w:r>
    </w:p>
    <w:p w:rsidR="00724EA8" w:rsidRPr="00B34A92" w:rsidRDefault="00724EA8" w:rsidP="00724EA8">
      <w:pPr>
        <w:pStyle w:val="Body"/>
        <w:spacing w:after="0" w:line="259" w:lineRule="auto"/>
        <w:ind w:left="259" w:right="259"/>
        <w:jc w:val="both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 xml:space="preserve">Please take the alphabetized envelopes and record the name, (last and first) and include the address.  Do not open the In-Pew envelope.  They will be opened by gift processing staff at Letter Concepts. 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auto"/>
        </w:rPr>
      </w:pPr>
    </w:p>
    <w:p w:rsidR="00724EA8" w:rsidRPr="00B34A92" w:rsidRDefault="00724EA8" w:rsidP="00724EA8">
      <w:pPr>
        <w:pStyle w:val="ACASub"/>
        <w:rPr>
          <w:rFonts w:ascii="Book Antiqua" w:hAnsi="Book Antiqua"/>
          <w:color w:val="auto"/>
          <w:lang w:val="en-US"/>
        </w:rPr>
      </w:pPr>
      <w:r w:rsidRPr="00B34A92">
        <w:rPr>
          <w:rFonts w:ascii="Book Antiqua" w:hAnsi="Book Antiqua"/>
          <w:color w:val="auto"/>
          <w:lang w:val="en-US"/>
        </w:rPr>
        <w:t>STEP FOUR</w:t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>Please place a rubber band around the envelopes, place in a box, insure and mail to Letter Concepts.</w:t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>Please make a copy of the Tally Sheet and include in the bundle being sent to Letter Concepts for recording purposes.  Please send the original Tally Sheet to the Diocese of Bridgeport.</w:t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 xml:space="preserve">     Letter Concepts          </w:t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  <w:t xml:space="preserve">Diocese of Bridgeport                            </w:t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>P.O. Box 436</w:t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  <w:t>The Catholic Center</w:t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 xml:space="preserve">     Kensington, CT   06037</w:t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  <w:t>238 Jewett Avenue</w:t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left="259"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 xml:space="preserve">  </w:t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  <w:t xml:space="preserve">                                        Bridgeport, CT   06606</w:t>
      </w:r>
    </w:p>
    <w:p w:rsidR="00724EA8" w:rsidRPr="00B34A92" w:rsidRDefault="00724EA8" w:rsidP="00724EA8">
      <w:pPr>
        <w:pStyle w:val="Body"/>
        <w:widowControl/>
        <w:tabs>
          <w:tab w:val="left" w:pos="2000"/>
        </w:tabs>
        <w:spacing w:after="0" w:line="259" w:lineRule="auto"/>
        <w:ind w:right="259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 xml:space="preserve">   </w:t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</w:r>
      <w:r w:rsidRPr="00B34A92">
        <w:rPr>
          <w:rFonts w:ascii="Book Antiqua" w:hAnsi="Book Antiqua"/>
          <w:color w:val="auto"/>
          <w:u w:color="231F20"/>
        </w:rPr>
        <w:tab/>
        <w:t>Attn. Development Office</w:t>
      </w:r>
    </w:p>
    <w:p w:rsidR="00724EA8" w:rsidRPr="00B34A92" w:rsidRDefault="00724EA8" w:rsidP="00724EA8">
      <w:pPr>
        <w:pStyle w:val="ACASub"/>
        <w:rPr>
          <w:rFonts w:ascii="Book Antiqua" w:eastAsia="Arial" w:hAnsi="Book Antiqua" w:cs="Arial"/>
          <w:color w:val="auto"/>
          <w:lang w:val="en-US"/>
        </w:rPr>
      </w:pPr>
      <w:r w:rsidRPr="00B34A92">
        <w:rPr>
          <w:rFonts w:ascii="Book Antiqua" w:hAnsi="Book Antiqua"/>
          <w:color w:val="auto"/>
          <w:lang w:val="en-US"/>
        </w:rPr>
        <w:t>MISCELLANEOUS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jc w:val="both"/>
        <w:rPr>
          <w:rFonts w:ascii="Book Antiqua" w:eastAsia="Arial" w:hAnsi="Book Antiqua" w:cs="Arial"/>
          <w:color w:val="auto"/>
        </w:rPr>
      </w:pPr>
      <w:r w:rsidRPr="00B34A92">
        <w:rPr>
          <w:rFonts w:ascii="Book Antiqua" w:hAnsi="Book Antiqua"/>
          <w:i/>
          <w:color w:val="auto"/>
          <w:u w:color="231F20"/>
        </w:rPr>
        <w:t>If a donor lists a parish other than yours</w:t>
      </w:r>
      <w:r w:rsidRPr="00B34A92">
        <w:rPr>
          <w:rFonts w:ascii="Book Antiqua" w:hAnsi="Book Antiqua"/>
          <w:color w:val="auto"/>
          <w:u w:color="231F20"/>
        </w:rPr>
        <w:t xml:space="preserve"> on the front of the In-Pew Envelope, please list on a separate tally sheet.  Any remaining, leftover labels can be audited and categorized as deletions, corrections, deaths, changes, etc., and returned to the Development Office.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rPr>
          <w:rFonts w:ascii="Book Antiqua" w:hAnsi="Book Antiqua"/>
          <w:color w:val="auto"/>
        </w:rPr>
      </w:pPr>
    </w:p>
    <w:p w:rsidR="00724EA8" w:rsidRPr="00B34A92" w:rsidRDefault="00724EA8" w:rsidP="00724EA8">
      <w:pPr>
        <w:pStyle w:val="ACASub"/>
        <w:rPr>
          <w:rFonts w:ascii="Book Antiqua" w:hAnsi="Book Antiqua"/>
          <w:color w:val="auto"/>
          <w:lang w:val="en-US"/>
        </w:rPr>
      </w:pPr>
      <w:r w:rsidRPr="00B34A92">
        <w:rPr>
          <w:rFonts w:ascii="Book Antiqua" w:hAnsi="Book Antiqua"/>
          <w:color w:val="auto"/>
          <w:lang w:val="en-US"/>
        </w:rPr>
        <w:t>WHEN IN DOUBT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jc w:val="both"/>
        <w:rPr>
          <w:rFonts w:ascii="Book Antiqua" w:hAnsi="Book Antiqua"/>
          <w:color w:val="auto"/>
          <w:u w:color="231F20"/>
        </w:rPr>
      </w:pPr>
      <w:r w:rsidRPr="00B34A92">
        <w:rPr>
          <w:rFonts w:ascii="Book Antiqua" w:hAnsi="Book Antiqua"/>
          <w:color w:val="auto"/>
          <w:u w:color="231F20"/>
        </w:rPr>
        <w:t xml:space="preserve">Please call the Development Office at (203) 416-1474 or (203) 416-1475. Monday through Friday, 8:00 a.m. – 4:30 p.m. 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jc w:val="both"/>
        <w:rPr>
          <w:rFonts w:ascii="Book Antiqua" w:hAnsi="Book Antiqua"/>
          <w:color w:val="auto"/>
          <w:u w:color="231F20"/>
        </w:rPr>
      </w:pPr>
    </w:p>
    <w:p w:rsidR="00724EA8" w:rsidRDefault="00724EA8" w:rsidP="00724EA8">
      <w:pPr>
        <w:pStyle w:val="Body"/>
        <w:widowControl/>
        <w:spacing w:after="0" w:line="259" w:lineRule="auto"/>
        <w:ind w:left="259" w:right="259"/>
        <w:jc w:val="center"/>
        <w:rPr>
          <w:rFonts w:ascii="Book Antiqua" w:hAnsi="Book Antiqua"/>
          <w:i/>
          <w:iCs/>
          <w:color w:val="auto"/>
          <w:u w:color="231F20"/>
        </w:rPr>
      </w:pPr>
      <w:r w:rsidRPr="00B34A92">
        <w:rPr>
          <w:rFonts w:ascii="Book Antiqua" w:hAnsi="Book Antiqua"/>
          <w:i/>
          <w:iCs/>
          <w:color w:val="auto"/>
          <w:u w:color="231F20"/>
        </w:rPr>
        <w:t>Many thanks for your partnership in success!</w:t>
      </w:r>
    </w:p>
    <w:p w:rsidR="00724EA8" w:rsidRPr="00B34A92" w:rsidRDefault="00724EA8" w:rsidP="00724EA8">
      <w:pPr>
        <w:pStyle w:val="Body"/>
        <w:widowControl/>
        <w:spacing w:after="0" w:line="259" w:lineRule="auto"/>
        <w:ind w:left="259" w:right="259"/>
        <w:jc w:val="center"/>
        <w:rPr>
          <w:rFonts w:ascii="Book Antiqua" w:eastAsia="Book Antiqua" w:hAnsi="Book Antiqua" w:cs="Book Antiqua"/>
          <w:color w:val="auto"/>
        </w:rPr>
      </w:pPr>
    </w:p>
    <w:p w:rsidR="00724EA8" w:rsidRPr="00B34A92" w:rsidRDefault="00724EA8" w:rsidP="00724EA8">
      <w:pPr>
        <w:tabs>
          <w:tab w:val="right" w:pos="10800"/>
        </w:tabs>
        <w:spacing w:line="216" w:lineRule="auto"/>
        <w:ind w:left="720"/>
        <w:jc w:val="center"/>
        <w:rPr>
          <w:rFonts w:ascii="Book Antiqua" w:hAnsi="Book Antiqua"/>
        </w:rPr>
      </w:pPr>
      <w:r w:rsidRPr="00B34A92">
        <w:rPr>
          <w:rFonts w:ascii="Book Antiqua" w:hAnsi="Book Antiqua"/>
          <w:b/>
          <w:sz w:val="36"/>
        </w:rPr>
        <w:lastRenderedPageBreak/>
        <w:t>2018 Annual Catholic Appeal</w:t>
      </w:r>
    </w:p>
    <w:p w:rsidR="00724EA8" w:rsidRPr="00B34A92" w:rsidRDefault="00724EA8" w:rsidP="00724EA8">
      <w:pPr>
        <w:spacing w:line="216" w:lineRule="auto"/>
        <w:ind w:left="2880"/>
        <w:rPr>
          <w:rFonts w:ascii="Book Antiqua" w:hAnsi="Book Antiqua"/>
        </w:rPr>
      </w:pPr>
    </w:p>
    <w:p w:rsidR="00724EA8" w:rsidRPr="00B34A92" w:rsidRDefault="00724EA8" w:rsidP="00724EA8">
      <w:pPr>
        <w:tabs>
          <w:tab w:val="right" w:pos="10800"/>
        </w:tabs>
        <w:spacing w:before="120" w:line="216" w:lineRule="auto"/>
        <w:rPr>
          <w:rFonts w:ascii="Book Antiqua" w:hAnsi="Book Antiqua"/>
          <w:sz w:val="22"/>
          <w:szCs w:val="22"/>
        </w:rPr>
      </w:pPr>
      <w:r w:rsidRPr="00B34A92">
        <w:rPr>
          <w:rFonts w:ascii="Book Antiqua" w:hAnsi="Book Antiqua"/>
          <w:sz w:val="22"/>
          <w:szCs w:val="22"/>
        </w:rPr>
        <w:t xml:space="preserve">Parish Name:_______________________________________ </w:t>
      </w:r>
      <w:r>
        <w:rPr>
          <w:rFonts w:ascii="Book Antiqua" w:hAnsi="Book Antiqua"/>
          <w:sz w:val="22"/>
          <w:szCs w:val="22"/>
        </w:rPr>
        <w:t xml:space="preserve"> Town: __________</w:t>
      </w:r>
      <w:r w:rsidRPr="00B34A92">
        <w:rPr>
          <w:rFonts w:ascii="Book Antiqua" w:hAnsi="Book Antiqua"/>
          <w:sz w:val="22"/>
          <w:szCs w:val="22"/>
        </w:rPr>
        <w:t>___</w:t>
      </w:r>
      <w:r>
        <w:rPr>
          <w:rFonts w:ascii="Book Antiqua" w:hAnsi="Book Antiqua"/>
          <w:sz w:val="22"/>
          <w:szCs w:val="22"/>
        </w:rPr>
        <w:t xml:space="preserve">  </w:t>
      </w:r>
      <w:r w:rsidRPr="00B34A92">
        <w:rPr>
          <w:rFonts w:ascii="Book Antiqua" w:hAnsi="Book Antiqua"/>
          <w:sz w:val="22"/>
          <w:szCs w:val="22"/>
        </w:rPr>
        <w:t>Page:___</w:t>
      </w:r>
      <w:r>
        <w:rPr>
          <w:rFonts w:ascii="Book Antiqua" w:hAnsi="Book Antiqua"/>
          <w:sz w:val="22"/>
          <w:szCs w:val="22"/>
        </w:rPr>
        <w:t>_____</w:t>
      </w:r>
    </w:p>
    <w:p w:rsidR="00724EA8" w:rsidRPr="000A15A9" w:rsidRDefault="00724EA8" w:rsidP="00724EA8">
      <w:pPr>
        <w:tabs>
          <w:tab w:val="right" w:pos="10800"/>
        </w:tabs>
        <w:spacing w:before="120" w:line="216" w:lineRule="auto"/>
        <w:rPr>
          <w:rFonts w:ascii="Book Antiqua" w:hAnsi="Book Antiqua"/>
        </w:rPr>
      </w:pPr>
      <w:r w:rsidRPr="00B34A92">
        <w:rPr>
          <w:rFonts w:ascii="Book Antiqua" w:hAnsi="Book Antiqua"/>
          <w:sz w:val="22"/>
          <w:szCs w:val="22"/>
        </w:rPr>
        <w:t>Parish ID Number: ___________________</w:t>
      </w:r>
      <w:r>
        <w:rPr>
          <w:rFonts w:ascii="Book Antiqua" w:hAnsi="Book Antiqua"/>
          <w:sz w:val="22"/>
          <w:szCs w:val="22"/>
        </w:rPr>
        <w:t xml:space="preserve">                                </w:t>
      </w:r>
      <w:r w:rsidRPr="00B34A92">
        <w:rPr>
          <w:rFonts w:ascii="Book Antiqua" w:hAnsi="Book Antiqua"/>
        </w:rPr>
        <w:t xml:space="preserve">Date </w:t>
      </w:r>
      <w:r w:rsidRPr="00B34A92">
        <w:rPr>
          <w:rFonts w:ascii="Book Antiqua" w:hAnsi="Book Antiqua"/>
          <w:b/>
        </w:rPr>
        <w:t>______________</w:t>
      </w:r>
      <w:r w:rsidRPr="00B34A92">
        <w:rPr>
          <w:rFonts w:ascii="Book Antiqua" w:hAnsi="Book Antiqua"/>
        </w:rPr>
        <w:t xml:space="preserve"> </w:t>
      </w:r>
      <w:r w:rsidRPr="00B34A92">
        <w:rPr>
          <w:rFonts w:ascii="Book Antiqua" w:hAnsi="Book Antiqua"/>
          <w:u w:val="single"/>
        </w:rPr>
        <w:t xml:space="preserve">                            </w:t>
      </w:r>
      <w:r w:rsidRPr="00B34A92">
        <w:rPr>
          <w:rFonts w:ascii="Book Antiqua" w:hAnsi="Book Antiqua"/>
        </w:rPr>
        <w:t xml:space="preserve"> </w:t>
      </w:r>
    </w:p>
    <w:p w:rsidR="00724EA8" w:rsidRPr="000A15A9" w:rsidRDefault="00724EA8" w:rsidP="00724EA8">
      <w:pPr>
        <w:spacing w:before="120" w:line="216" w:lineRule="auto"/>
        <w:jc w:val="center"/>
        <w:rPr>
          <w:rFonts w:ascii="Book Antiqua" w:hAnsi="Book Antiqua"/>
          <w:b/>
          <w:sz w:val="20"/>
          <w:szCs w:val="20"/>
        </w:rPr>
      </w:pPr>
      <w:r w:rsidRPr="000A15A9">
        <w:rPr>
          <w:rFonts w:ascii="Book Antiqua" w:hAnsi="Book Antiqua"/>
          <w:b/>
          <w:sz w:val="20"/>
          <w:szCs w:val="20"/>
        </w:rPr>
        <w:t>Please Print and Alphabetize by Last Name</w:t>
      </w:r>
    </w:p>
    <w:tbl>
      <w:tblPr>
        <w:tblW w:w="102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B7"/>
      </w:tblPr>
      <w:tblGrid>
        <w:gridCol w:w="18"/>
        <w:gridCol w:w="1260"/>
        <w:gridCol w:w="6210"/>
        <w:gridCol w:w="2790"/>
      </w:tblGrid>
      <w:tr w:rsidR="00724EA8" w:rsidRPr="00B34A92" w:rsidTr="007E2A6E">
        <w:trPr>
          <w:gridBefore w:val="1"/>
          <w:wBefore w:w="18" w:type="dxa"/>
        </w:trPr>
        <w:tc>
          <w:tcPr>
            <w:tcW w:w="1260" w:type="dxa"/>
            <w:shd w:val="pct90" w:color="000000" w:fill="FFFFFF"/>
          </w:tcPr>
          <w:p w:rsidR="00724EA8" w:rsidRPr="00B34A92" w:rsidRDefault="00724EA8" w:rsidP="007E2A6E">
            <w:pPr>
              <w:shd w:val="pct90" w:color="auto" w:fill="auto"/>
              <w:jc w:val="center"/>
              <w:rPr>
                <w:rFonts w:ascii="Book Antiqua" w:hAnsi="Book Antiqua"/>
                <w:b/>
                <w:color w:val="FFFFFF"/>
              </w:rPr>
            </w:pPr>
            <w:r w:rsidRPr="00B34A92">
              <w:rPr>
                <w:rFonts w:ascii="Book Antiqua" w:hAnsi="Book Antiqua"/>
                <w:b/>
                <w:color w:val="FFFFFF"/>
              </w:rPr>
              <w:t>Diocesan ID #</w:t>
            </w:r>
          </w:p>
        </w:tc>
        <w:tc>
          <w:tcPr>
            <w:tcW w:w="6210" w:type="dxa"/>
            <w:shd w:val="pct90" w:color="000000" w:fill="FFFFFF"/>
          </w:tcPr>
          <w:p w:rsidR="00724EA8" w:rsidRPr="00B34A92" w:rsidRDefault="00724EA8" w:rsidP="007E2A6E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 w:rsidRPr="00B34A92">
              <w:rPr>
                <w:rFonts w:ascii="Book Antiqua" w:hAnsi="Book Antiqua"/>
                <w:b/>
                <w:color w:val="FFFFFF"/>
              </w:rPr>
              <w:t xml:space="preserve">Name (LAST, FIRST) </w:t>
            </w:r>
          </w:p>
          <w:p w:rsidR="00724EA8" w:rsidRPr="00B34A92" w:rsidRDefault="00724EA8" w:rsidP="007E2A6E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 w:rsidRPr="00B34A92">
              <w:rPr>
                <w:rFonts w:ascii="Book Antiqua" w:hAnsi="Book Antiqua"/>
                <w:b/>
                <w:color w:val="FFFFFF"/>
              </w:rPr>
              <w:t>include address when lacking ID #</w:t>
            </w:r>
          </w:p>
        </w:tc>
        <w:tc>
          <w:tcPr>
            <w:tcW w:w="2790" w:type="dxa"/>
            <w:shd w:val="pct90" w:color="000000" w:fill="FFFFFF"/>
          </w:tcPr>
          <w:p w:rsidR="00724EA8" w:rsidRPr="00B34A92" w:rsidRDefault="00724EA8" w:rsidP="007E2A6E">
            <w:pPr>
              <w:jc w:val="center"/>
              <w:rPr>
                <w:rFonts w:ascii="Book Antiqua" w:hAnsi="Book Antiqua"/>
                <w:b/>
                <w:color w:val="FFFFFF"/>
              </w:rPr>
            </w:pPr>
            <w:r w:rsidRPr="00B34A92">
              <w:rPr>
                <w:rFonts w:ascii="Book Antiqua" w:hAnsi="Book Antiqua"/>
                <w:b/>
                <w:color w:val="FFFFFF"/>
              </w:rPr>
              <w:t>$ Amount if written on the envelope</w:t>
            </w: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  <w:tr w:rsidR="00724EA8" w:rsidRPr="00B34A92" w:rsidTr="007E2A6E">
        <w:tc>
          <w:tcPr>
            <w:tcW w:w="1278" w:type="dxa"/>
            <w:gridSpan w:val="2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</w:tcPr>
          <w:p w:rsidR="00724EA8" w:rsidRPr="00B34A92" w:rsidRDefault="00724EA8" w:rsidP="007E2A6E">
            <w:pPr>
              <w:rPr>
                <w:rFonts w:ascii="Book Antiqua" w:hAnsi="Book Antiqua"/>
              </w:rPr>
            </w:pPr>
          </w:p>
        </w:tc>
      </w:tr>
    </w:tbl>
    <w:p w:rsidR="00724EA8" w:rsidRPr="00B34A92" w:rsidRDefault="00724EA8" w:rsidP="00724EA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7" style="position:absolute;margin-left:394.6pt;margin-top:3.15pt;width:64.85pt;height:28.85pt;z-index:251661312;mso-position-horizontal-relative:text;mso-position-vertical-relative:text" o:allowincell="f" filled="f" strokeweight="1pt"/>
        </w:pict>
      </w:r>
      <w:r>
        <w:rPr>
          <w:rFonts w:ascii="Book Antiqua" w:hAnsi="Book Antiqua"/>
          <w:noProof/>
        </w:rPr>
        <w:pict>
          <v:rect id="_x0000_s1026" style="position:absolute;margin-left:-7.2pt;margin-top:3.15pt;width:64.85pt;height:28.85pt;z-index:251660288;mso-position-horizontal-relative:text;mso-position-vertical-relative:text" o:allowincell="f" filled="f" strokeweight="1pt"/>
        </w:pict>
      </w:r>
    </w:p>
    <w:p w:rsidR="00724EA8" w:rsidRPr="00B34A92" w:rsidRDefault="00724EA8" w:rsidP="00724EA8">
      <w:pPr>
        <w:rPr>
          <w:rFonts w:ascii="Book Antiqua" w:hAnsi="Book Antiqua"/>
        </w:rPr>
      </w:pPr>
      <w:r w:rsidRPr="00B34A92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24EA8" w:rsidRPr="00B34A92" w:rsidRDefault="00724EA8" w:rsidP="00724EA8">
      <w:pPr>
        <w:spacing w:line="216" w:lineRule="auto"/>
        <w:rPr>
          <w:rFonts w:ascii="Book Antiqua" w:hAnsi="Book Antiqua"/>
          <w:b/>
          <w:sz w:val="22"/>
        </w:rPr>
      </w:pPr>
    </w:p>
    <w:p w:rsidR="00724EA8" w:rsidRDefault="00724EA8" w:rsidP="00724EA8">
      <w:pPr>
        <w:spacing w:line="216" w:lineRule="auto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Number of Gifts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 w:rsidRPr="00B34A92">
        <w:rPr>
          <w:rFonts w:ascii="Book Antiqua" w:hAnsi="Book Antiqua"/>
          <w:b/>
          <w:sz w:val="22"/>
        </w:rPr>
        <w:t xml:space="preserve">Total Amount, </w:t>
      </w:r>
      <w:r>
        <w:rPr>
          <w:rFonts w:ascii="Book Antiqua" w:hAnsi="Book Antiqua"/>
          <w:b/>
          <w:sz w:val="22"/>
        </w:rPr>
        <w:t xml:space="preserve">if </w:t>
      </w:r>
      <w:r w:rsidRPr="00B34A92">
        <w:rPr>
          <w:rFonts w:ascii="Book Antiqua" w:hAnsi="Book Antiqua"/>
          <w:b/>
          <w:sz w:val="22"/>
        </w:rPr>
        <w:t>available</w:t>
      </w:r>
    </w:p>
    <w:p w:rsidR="00724EA8" w:rsidRDefault="00724EA8" w:rsidP="00724EA8">
      <w:pPr>
        <w:spacing w:line="216" w:lineRule="auto"/>
        <w:rPr>
          <w:rFonts w:ascii="Book Antiqua" w:hAnsi="Book Antiqua"/>
          <w:b/>
          <w:sz w:val="22"/>
        </w:rPr>
      </w:pPr>
    </w:p>
    <w:p w:rsidR="00724EA8" w:rsidRPr="000A15A9" w:rsidRDefault="00724EA8" w:rsidP="00724EA8">
      <w:pPr>
        <w:pStyle w:val="Footer"/>
        <w:jc w:val="center"/>
        <w:rPr>
          <w:rFonts w:ascii="Book Antiqua" w:hAnsi="Book Antiqua"/>
          <w:b/>
          <w:sz w:val="16"/>
          <w:szCs w:val="16"/>
        </w:rPr>
      </w:pPr>
      <w:r w:rsidRPr="000A15A9">
        <w:rPr>
          <w:rFonts w:ascii="Book Antiqua" w:hAnsi="Book Antiqua"/>
          <w:b/>
          <w:sz w:val="16"/>
          <w:szCs w:val="16"/>
        </w:rPr>
        <w:t>Please send a copy of this to Letter Concepts, Inc.,  P.O. Box 436, Kensington, CT  06037-0436 and send the original to the Catholic Center, 238 Jewett Avenue, Bridgeport, CT  06606, Attn:  Development Office</w:t>
      </w:r>
    </w:p>
    <w:p w:rsidR="00724EA8" w:rsidRPr="000A15A9" w:rsidRDefault="00724EA8" w:rsidP="00724EA8">
      <w:pPr>
        <w:pStyle w:val="Footer"/>
        <w:jc w:val="center"/>
        <w:rPr>
          <w:rFonts w:ascii="Book Antiqua" w:hAnsi="Book Antiqua"/>
          <w:b/>
          <w:sz w:val="16"/>
          <w:szCs w:val="16"/>
        </w:rPr>
      </w:pPr>
      <w:r w:rsidRPr="000A15A9">
        <w:rPr>
          <w:rFonts w:ascii="Book Antiqua" w:hAnsi="Book Antiqua"/>
          <w:b/>
          <w:sz w:val="16"/>
          <w:szCs w:val="16"/>
        </w:rPr>
        <w:t>Questions?  Please call the Development Office at 203.416.1474 or 203.416.1475</w:t>
      </w:r>
    </w:p>
    <w:p w:rsidR="00724EA8" w:rsidRPr="000A15A9" w:rsidRDefault="00724EA8" w:rsidP="00724EA8">
      <w:pPr>
        <w:pStyle w:val="Footer"/>
        <w:jc w:val="center"/>
        <w:rPr>
          <w:rFonts w:ascii="Book Antiqua" w:hAnsi="Book Antiqua"/>
          <w:b/>
          <w:sz w:val="16"/>
          <w:szCs w:val="16"/>
        </w:rPr>
      </w:pPr>
    </w:p>
    <w:p w:rsidR="00724EA8" w:rsidRPr="000A15A9" w:rsidRDefault="00724EA8" w:rsidP="00724EA8">
      <w:pPr>
        <w:pStyle w:val="Footer"/>
        <w:jc w:val="center"/>
        <w:rPr>
          <w:rFonts w:ascii="Book Antiqua" w:hAnsi="Book Antiqua"/>
          <w:sz w:val="16"/>
          <w:szCs w:val="16"/>
        </w:rPr>
      </w:pPr>
      <w:r w:rsidRPr="000A15A9">
        <w:rPr>
          <w:rFonts w:ascii="Book Antiqua" w:hAnsi="Book Antiqua"/>
          <w:b/>
          <w:sz w:val="16"/>
          <w:szCs w:val="16"/>
        </w:rPr>
        <w:t xml:space="preserve">Page  </w:t>
      </w:r>
      <w:r w:rsidRPr="000A15A9">
        <w:rPr>
          <w:rFonts w:ascii="Book Antiqua" w:hAnsi="Book Antiqua"/>
          <w:b/>
          <w:sz w:val="16"/>
          <w:szCs w:val="16"/>
          <w:u w:val="single"/>
        </w:rPr>
        <w:t xml:space="preserve">     </w:t>
      </w:r>
      <w:r w:rsidRPr="000A15A9">
        <w:rPr>
          <w:rFonts w:ascii="Book Antiqua" w:hAnsi="Book Antiqua"/>
          <w:b/>
          <w:sz w:val="16"/>
          <w:szCs w:val="16"/>
        </w:rPr>
        <w:t xml:space="preserve"> of ___</w:t>
      </w:r>
      <w:r w:rsidRPr="000A15A9">
        <w:rPr>
          <w:rFonts w:ascii="Book Antiqua" w:hAnsi="Book Antiqua"/>
          <w:b/>
          <w:sz w:val="16"/>
          <w:szCs w:val="16"/>
          <w:u w:val="single"/>
        </w:rPr>
        <w:t xml:space="preserve">       </w:t>
      </w:r>
    </w:p>
    <w:p w:rsidR="00627A46" w:rsidRDefault="00724EA8" w:rsidP="00724EA8"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  <w:r w:rsidRPr="000A15A9">
        <w:rPr>
          <w:rFonts w:ascii="Book Antiqua" w:hAnsi="Book Antiqua"/>
          <w:b/>
          <w:sz w:val="16"/>
          <w:szCs w:val="16"/>
        </w:rPr>
        <w:tab/>
      </w:r>
    </w:p>
    <w:sectPr w:rsidR="00627A46" w:rsidSect="00724E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20"/>
  <w:characterSpacingControl w:val="doNotCompress"/>
  <w:compat/>
  <w:rsids>
    <w:rsidRoot w:val="00724EA8"/>
    <w:rsid w:val="00627A46"/>
    <w:rsid w:val="0072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E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724EA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Footer">
    <w:name w:val="footer"/>
    <w:basedOn w:val="Normal"/>
    <w:link w:val="FooterChar"/>
    <w:unhideWhenUsed/>
    <w:rsid w:val="00724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4EA8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ACAheader">
    <w:name w:val="ACA header"/>
    <w:basedOn w:val="Body"/>
    <w:rsid w:val="00724EA8"/>
    <w:pPr>
      <w:pBdr>
        <w:top w:val="none" w:sz="0" w:space="0" w:color="auto"/>
        <w:left w:val="none" w:sz="0" w:space="0" w:color="auto"/>
        <w:bottom w:val="threeDEngrave" w:sz="12" w:space="4" w:color="336699"/>
        <w:right w:val="none" w:sz="0" w:space="0" w:color="auto"/>
        <w:between w:val="none" w:sz="0" w:space="0" w:color="auto"/>
        <w:bar w:val="none" w:sz="0" w:color="auto"/>
      </w:pBdr>
      <w:spacing w:before="120" w:after="0" w:line="259" w:lineRule="auto"/>
    </w:pPr>
    <w:rPr>
      <w:rFonts w:ascii="Mangal" w:hAnsi="Mangal"/>
      <w:b/>
      <w:sz w:val="36"/>
      <w:szCs w:val="28"/>
    </w:rPr>
  </w:style>
  <w:style w:type="paragraph" w:customStyle="1" w:styleId="ACASub">
    <w:name w:val="ACA Sub"/>
    <w:basedOn w:val="Body"/>
    <w:link w:val="ACASubChar"/>
    <w:qFormat/>
    <w:rsid w:val="00724EA8"/>
    <w:pPr>
      <w:spacing w:after="0" w:line="259" w:lineRule="auto"/>
      <w:ind w:left="259" w:right="259"/>
      <w:jc w:val="both"/>
    </w:pPr>
    <w:rPr>
      <w:rFonts w:ascii="Mangal" w:hAnsi="Mangal" w:cs="Mangal"/>
      <w:b/>
      <w:bCs/>
      <w:color w:val="231F20"/>
      <w:sz w:val="24"/>
      <w:szCs w:val="24"/>
      <w:u w:color="231F20"/>
      <w:lang w:val="fr-FR"/>
    </w:rPr>
  </w:style>
  <w:style w:type="character" w:customStyle="1" w:styleId="BodyChar">
    <w:name w:val="Body Char"/>
    <w:basedOn w:val="DefaultParagraphFont"/>
    <w:link w:val="Body"/>
    <w:rsid w:val="00724EA8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ACASubChar">
    <w:name w:val="ACA Sub Char"/>
    <w:basedOn w:val="BodyChar"/>
    <w:link w:val="ACASub"/>
    <w:rsid w:val="00724EA8"/>
    <w:rPr>
      <w:rFonts w:ascii="Mangal" w:hAnsi="Mangal" w:cs="Mangal"/>
      <w:b/>
      <w:bCs/>
      <w:color w:val="231F20"/>
      <w:sz w:val="24"/>
      <w:szCs w:val="24"/>
      <w:u w:color="231F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>Diocese of Bridgeport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Rittman</dc:creator>
  <cp:lastModifiedBy>Pamela Rittman</cp:lastModifiedBy>
  <cp:revision>1</cp:revision>
  <dcterms:created xsi:type="dcterms:W3CDTF">2018-01-05T14:56:00Z</dcterms:created>
  <dcterms:modified xsi:type="dcterms:W3CDTF">2018-01-05T14:58:00Z</dcterms:modified>
</cp:coreProperties>
</file>